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auto"/>
        <w:spacing w:beforeLines="0" w:afterLines="0"/>
        <w:jc w:val="left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昆明市科普教育基地申报表</w:t>
      </w:r>
      <w:bookmarkStart w:id="0" w:name="_GoBack"/>
      <w:bookmarkEnd w:id="0"/>
    </w:p>
    <w:tbl>
      <w:tblPr>
        <w:tblStyle w:val="6"/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2015"/>
        <w:gridCol w:w="78"/>
        <w:gridCol w:w="1418"/>
        <w:gridCol w:w="33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6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申报单位名称</w:t>
            </w:r>
          </w:p>
        </w:tc>
        <w:tc>
          <w:tcPr>
            <w:tcW w:w="6859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申报基地</w:t>
            </w: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名称</w:t>
            </w:r>
          </w:p>
        </w:tc>
        <w:tc>
          <w:tcPr>
            <w:tcW w:w="68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pacing w:val="-2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通讯地址</w:t>
            </w:r>
          </w:p>
        </w:tc>
        <w:tc>
          <w:tcPr>
            <w:tcW w:w="68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申报基地类别</w:t>
            </w:r>
          </w:p>
        </w:tc>
        <w:tc>
          <w:tcPr>
            <w:tcW w:w="68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left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□场馆类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sym w:font="Wingdings 2" w:char="00A3"/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自然资源类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□科研类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□企业类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8"/>
                <w:szCs w:val="24"/>
              </w:rPr>
              <w:t>负责人信息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姓名</w:t>
            </w:r>
          </w:p>
        </w:tc>
        <w:tc>
          <w:tcPr>
            <w:tcW w:w="20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职务</w:t>
            </w:r>
          </w:p>
        </w:tc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20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邮箱</w:t>
            </w:r>
          </w:p>
        </w:tc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8"/>
                <w:szCs w:val="28"/>
              </w:rPr>
              <w:t>联系人信息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姓名</w:t>
            </w: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职务</w:t>
            </w:r>
          </w:p>
        </w:tc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联系电话</w:t>
            </w:r>
          </w:p>
        </w:tc>
        <w:tc>
          <w:tcPr>
            <w:tcW w:w="20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  <w:tc>
          <w:tcPr>
            <w:tcW w:w="14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</w:rPr>
              <w:t>邮箱</w:t>
            </w:r>
          </w:p>
        </w:tc>
        <w:tc>
          <w:tcPr>
            <w:tcW w:w="3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center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8"/>
                <w:szCs w:val="28"/>
              </w:rPr>
              <w:t>科普设施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left"/>
              <w:rPr>
                <w:rFonts w:hint="eastAsia" w:ascii="宋体" w:hAnsi="宋体" w:eastAsia="宋体" w:cs="Times New Roman"/>
                <w:spacing w:val="-24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是否有场馆</w:t>
            </w:r>
          </w:p>
        </w:tc>
        <w:tc>
          <w:tcPr>
            <w:tcW w:w="68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both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□无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□有，面积：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eastAsia="zh-CN"/>
              </w:rPr>
              <w:t>____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val="en-US" w:eastAsia="zh-CN"/>
              </w:rPr>
              <w:t>平方米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left"/>
              <w:rPr>
                <w:rFonts w:hint="eastAsia" w:ascii="宋体" w:hAnsi="宋体" w:eastAsia="宋体" w:cs="Times New Roman"/>
                <w:spacing w:val="-24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-24"/>
                <w:sz w:val="28"/>
                <w:szCs w:val="28"/>
                <w:lang w:eastAsia="zh-CN"/>
              </w:rPr>
              <w:t>科普活动场地面积</w:t>
            </w:r>
          </w:p>
        </w:tc>
        <w:tc>
          <w:tcPr>
            <w:tcW w:w="68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室内：_______平方米，室外：______平方米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left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科普设施设备</w:t>
            </w:r>
          </w:p>
        </w:tc>
        <w:tc>
          <w:tcPr>
            <w:tcW w:w="68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shd w:val="clear" w:color="auto" w:fill="auto"/>
              <w:spacing w:beforeLines="0" w:afterLines="0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具有以下科普设施设备：</w:t>
            </w:r>
          </w:p>
          <w:p>
            <w:pPr>
              <w:shd w:val="clear" w:color="auto" w:fill="auto"/>
              <w:kinsoku/>
              <w:overflowPunct w:val="0"/>
              <w:spacing w:line="500" w:lineRule="exact"/>
              <w:rPr>
                <w:rFonts w:hint="eastAsia" w:ascii="宋体" w:hAnsi="宋体" w:eastAsia="宋体" w:cs="Times New Roman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 xml:space="preserve">□展品 </w:t>
            </w:r>
            <w:r>
              <w:rPr>
                <w:rFonts w:hint="eastAsia" w:ascii="仿宋" w:hAnsi="仿宋" w:eastAsia="仿宋" w:cs="仿宋"/>
                <w:color w:val="auto"/>
                <w:sz w:val="32"/>
                <w:szCs w:val="32"/>
              </w:rPr>
              <w:t xml:space="preserve"> 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 xml:space="preserve"> □展板   □说明牌  □多媒体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□宣传廊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□互动体验设备   □其他___________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insoku/>
              <w:overflowPunct w:val="0"/>
              <w:spacing w:line="500" w:lineRule="exact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8"/>
                <w:szCs w:val="28"/>
                <w:lang w:eastAsia="zh-CN"/>
              </w:rPr>
              <w:t>开放天数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insoku/>
              <w:overflowPunct w:val="0"/>
              <w:spacing w:line="50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开放天数</w:t>
            </w:r>
          </w:p>
        </w:tc>
        <w:tc>
          <w:tcPr>
            <w:tcW w:w="68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insoku/>
              <w:overflowPunct w:val="0"/>
              <w:spacing w:line="500" w:lineRule="exact"/>
              <w:jc w:val="left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年开放天数：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eastAsia="zh-CN"/>
              </w:rPr>
              <w:t>____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insoku/>
              <w:overflowPunct w:val="0"/>
              <w:spacing w:line="500" w:lineRule="exact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8"/>
                <w:szCs w:val="28"/>
                <w:lang w:eastAsia="zh-CN"/>
              </w:rPr>
              <w:t>受众人群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insoku/>
              <w:overflowPunct w:val="0"/>
              <w:spacing w:line="50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服务人数</w:t>
            </w:r>
          </w:p>
        </w:tc>
        <w:tc>
          <w:tcPr>
            <w:tcW w:w="68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insoku/>
              <w:overflowPunct w:val="0"/>
              <w:spacing w:line="500" w:lineRule="exact"/>
              <w:jc w:val="left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可容纳人数：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eastAsia="zh-CN"/>
              </w:rPr>
              <w:t>____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人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>；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服务人数：____人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>/年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insoku/>
              <w:overflowPunct w:val="0"/>
              <w:spacing w:line="500" w:lineRule="exact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8"/>
                <w:szCs w:val="28"/>
                <w:lang w:eastAsia="zh-CN"/>
              </w:rPr>
              <w:t>科普人员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insoku/>
              <w:overflowPunct w:val="0"/>
              <w:spacing w:line="50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科普人员</w:t>
            </w:r>
          </w:p>
        </w:tc>
        <w:tc>
          <w:tcPr>
            <w:tcW w:w="68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insoku/>
              <w:overflowPunct w:val="0"/>
              <w:spacing w:line="500" w:lineRule="exact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专职科普人数：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eastAsia="zh-CN"/>
              </w:rPr>
              <w:t>____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人；兼职科普人员：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eastAsia="zh-CN"/>
              </w:rPr>
              <w:t>____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insoku/>
              <w:overflowPunct w:val="0"/>
              <w:spacing w:line="500" w:lineRule="exact"/>
              <w:jc w:val="center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8"/>
                <w:szCs w:val="28"/>
                <w:lang w:eastAsia="zh-CN"/>
              </w:rPr>
              <w:t>科普活动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insoku/>
              <w:overflowPunct w:val="0"/>
              <w:spacing w:line="50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每年开展科普活动场次</w:t>
            </w:r>
          </w:p>
        </w:tc>
        <w:tc>
          <w:tcPr>
            <w:tcW w:w="68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insoku/>
              <w:overflowPunct w:val="0"/>
              <w:spacing w:line="500" w:lineRule="exact"/>
              <w:rPr>
                <w:rFonts w:hint="default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主题科普活动：____</w:t>
            </w: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次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/年，培训：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eastAsia="zh-CN"/>
              </w:rPr>
              <w:t>____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>次/年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insoku/>
              <w:overflowPunct w:val="0"/>
              <w:spacing w:line="500" w:lineRule="exact"/>
              <w:jc w:val="center"/>
              <w:rPr>
                <w:rFonts w:hint="eastAsia" w:ascii="宋体" w:hAnsi="宋体" w:eastAsia="宋体" w:cs="Times New Roman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sz w:val="28"/>
                <w:szCs w:val="28"/>
                <w:lang w:eastAsia="zh-CN"/>
              </w:rPr>
              <w:t>科普经费</w:t>
            </w:r>
            <w:r>
              <w:rPr>
                <w:rFonts w:hint="eastAsia" w:ascii="宋体" w:hAnsi="宋体" w:cs="Times New Roman"/>
                <w:b/>
                <w:bCs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cs="Times New Roman"/>
                <w:b/>
                <w:bCs/>
                <w:sz w:val="28"/>
                <w:szCs w:val="28"/>
                <w:lang w:val="en-US" w:eastAsia="zh-CN"/>
              </w:rPr>
              <w:t>昆明市科协补助经费</w:t>
            </w:r>
            <w:r>
              <w:rPr>
                <w:rFonts w:hint="eastAsia" w:ascii="宋体" w:hAnsi="宋体" w:cs="Times New Roman"/>
                <w:b/>
                <w:bCs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insoku/>
              <w:overflowPunct w:val="0"/>
              <w:spacing w:line="50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科普经费</w:t>
            </w:r>
          </w:p>
        </w:tc>
        <w:tc>
          <w:tcPr>
            <w:tcW w:w="68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kinsoku/>
              <w:overflowPunct w:val="0"/>
              <w:spacing w:line="500" w:lineRule="exact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上年科普经费总额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eastAsia="zh-CN"/>
              </w:rPr>
              <w:t>____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万元，占单位年度经费比例_____。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32"/>
                <w:szCs w:val="32"/>
                <w:lang w:eastAsia="zh-CN"/>
              </w:rPr>
              <w:t>一、科普内容简介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9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jc w:val="left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32"/>
                <w:szCs w:val="32"/>
                <w:lang w:eastAsia="zh-CN"/>
              </w:rPr>
              <w:t>二、科普设施介绍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6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jc w:val="left"/>
              <w:rPr>
                <w:rFonts w:hint="eastAsia" w:ascii="Times New Roman" w:hAnsi="Times New Roman" w:eastAsia="仿宋_GB2312" w:cs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32"/>
                <w:szCs w:val="32"/>
                <w:lang w:eastAsia="zh-CN"/>
              </w:rPr>
              <w:t>三、科普团队介绍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9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jc w:val="both"/>
              <w:rPr>
                <w:rFonts w:hint="eastAsia" w:ascii="Times New Roman" w:hAnsi="Times New Roman" w:eastAsia="宋体" w:cs="仿宋_GB2312"/>
                <w:b w:val="0"/>
                <w:bCs w:val="0"/>
                <w:sz w:val="28"/>
                <w:szCs w:val="36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jc w:val="both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32"/>
                <w:szCs w:val="32"/>
                <w:lang w:eastAsia="zh-CN"/>
              </w:rPr>
              <w:t>四、科普活动介绍（包含开展的核心价值观及志愿服务点活动）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2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jc w:val="both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32"/>
                <w:szCs w:val="32"/>
                <w:lang w:eastAsia="zh-CN"/>
              </w:rPr>
              <w:t>五、项目期内预期总目标及年度目标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4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需要量化指标与定性指标结合，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并对应填写每项任务的预期成果，说明成果名称、数量、质量标准等。。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jc w:val="both"/>
              <w:rPr>
                <w:rFonts w:hint="eastAsia" w:ascii="宋体" w:hAnsi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z w:val="32"/>
                <w:szCs w:val="32"/>
                <w:lang w:eastAsia="zh-CN"/>
              </w:rPr>
              <w:t>六、项目经费预算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jc w:val="both"/>
              <w:rPr>
                <w:rFonts w:hint="default" w:ascii="宋体" w:hAnsi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eastAsia="zh-CN"/>
              </w:rPr>
              <w:t>经费总预算：</w:t>
            </w:r>
            <w:r>
              <w:rPr>
                <w:rFonts w:hint="eastAsia" w:ascii="宋体" w:hAnsi="宋体" w:cs="Times New Roman"/>
                <w:sz w:val="28"/>
                <w:szCs w:val="28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>万元；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jc w:val="both"/>
              <w:rPr>
                <w:rFonts w:hint="default" w:ascii="宋体" w:hAnsi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lang w:val="en-US" w:eastAsia="zh-CN"/>
              </w:rPr>
              <w:t>经费支出预算表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4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tbl>
            <w:tblPr>
              <w:tblStyle w:val="7"/>
              <w:tblW w:w="9001" w:type="dxa"/>
              <w:tblInd w:w="-114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52"/>
              <w:gridCol w:w="2856"/>
              <w:gridCol w:w="2379"/>
              <w:gridCol w:w="2814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832" w:hRule="atLeast"/>
              </w:trPr>
              <w:tc>
                <w:tcPr>
                  <w:tcW w:w="952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lang w:val="en-US" w:eastAsia="zh-CN"/>
                    </w:rPr>
                    <w:t>序号</w:t>
                  </w:r>
                </w:p>
              </w:tc>
              <w:tc>
                <w:tcPr>
                  <w:tcW w:w="2856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lang w:val="en-US" w:eastAsia="zh-CN"/>
                    </w:rPr>
                    <w:t>经费支出明细</w:t>
                  </w:r>
                </w:p>
              </w:tc>
              <w:tc>
                <w:tcPr>
                  <w:tcW w:w="2379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lang w:val="en-US" w:eastAsia="zh-CN"/>
                    </w:rPr>
                    <w:t>预算金额（元）</w:t>
                  </w:r>
                </w:p>
              </w:tc>
              <w:tc>
                <w:tcPr>
                  <w:tcW w:w="2814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lang w:val="en-US" w:eastAsia="zh-CN"/>
                    </w:rPr>
                    <w:t>测算依据</w:t>
                  </w:r>
                </w:p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sz w:val="28"/>
                      <w:szCs w:val="28"/>
                      <w:lang w:val="en-US" w:eastAsia="zh-CN"/>
                    </w:rPr>
                  </w:pPr>
                  <w:r>
                    <w:rPr>
                      <w:rFonts w:hint="eastAsia"/>
                      <w:sz w:val="28"/>
                      <w:szCs w:val="28"/>
                      <w:lang w:val="en-US" w:eastAsia="zh-CN"/>
                    </w:rPr>
                    <w:t>（数量构成或来源）</w:t>
                  </w: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952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1</w:t>
                  </w:r>
                </w:p>
              </w:tc>
              <w:tc>
                <w:tcPr>
                  <w:tcW w:w="2856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2379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2814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952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2</w:t>
                  </w:r>
                </w:p>
              </w:tc>
              <w:tc>
                <w:tcPr>
                  <w:tcW w:w="2856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2379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2814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952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3</w:t>
                  </w:r>
                </w:p>
              </w:tc>
              <w:tc>
                <w:tcPr>
                  <w:tcW w:w="2856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2379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2814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952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4</w:t>
                  </w:r>
                </w:p>
              </w:tc>
              <w:tc>
                <w:tcPr>
                  <w:tcW w:w="2856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2379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2814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952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5</w:t>
                  </w:r>
                </w:p>
              </w:tc>
              <w:tc>
                <w:tcPr>
                  <w:tcW w:w="2856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2379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2814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952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……</w:t>
                  </w:r>
                </w:p>
              </w:tc>
              <w:tc>
                <w:tcPr>
                  <w:tcW w:w="2856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2379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2814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</w:tr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952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>合计</w:t>
                  </w:r>
                </w:p>
              </w:tc>
              <w:tc>
                <w:tcPr>
                  <w:tcW w:w="2856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2379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  <w:tc>
                <w:tcPr>
                  <w:tcW w:w="2814" w:type="dxa"/>
                  <w:vAlign w:val="center"/>
                </w:tcPr>
                <w:p>
                  <w:pPr>
                    <w:kinsoku/>
                    <w:overflowPunct w:val="0"/>
                    <w:spacing w:line="500" w:lineRule="exact"/>
                    <w:jc w:val="center"/>
                    <w:rPr>
                      <w:rFonts w:hint="eastAsia"/>
                      <w:lang w:val="en-US" w:eastAsia="zh-CN"/>
                    </w:rPr>
                  </w:pPr>
                </w:p>
              </w:tc>
            </w:tr>
          </w:tbl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说明：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资金昆明市科普教育基地补助经费不得用于以下开支: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（一）人员工资、福利和个人奖金支出。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（二）日常办公、出国（境）和业务招待支出。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（三）所有土建工程、日常办公设备设施的维修改造支出。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（四）组织、协调等各种管理性费用支出。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（五）罚款、还贷、捐赠、赞助、对外投资支出。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（六）与科普活动无关的其他支出。</w:t>
            </w:r>
          </w:p>
          <w:p>
            <w:pPr>
              <w:pStyle w:val="2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（七）财经法律法规不得列支的其他费用。</w:t>
            </w: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  <w:p>
            <w:pPr>
              <w:pStyle w:val="2"/>
              <w:rPr>
                <w:rFonts w:hint="eastAsia"/>
                <w:lang w:eastAsia="zh-CN"/>
              </w:rPr>
            </w:pPr>
          </w:p>
          <w:p>
            <w:pPr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9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ind w:firstLine="560" w:firstLineChars="200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申报单位意见：</w:t>
            </w:r>
          </w:p>
          <w:p>
            <w:pPr>
              <w:kinsoku/>
              <w:overflowPunct w:val="0"/>
              <w:spacing w:line="50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>
            <w:pPr>
              <w:kinsoku/>
              <w:overflowPunct w:val="0"/>
              <w:spacing w:line="500" w:lineRule="exact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>
            <w:pPr>
              <w:kinsoku/>
              <w:overflowPunct w:val="0"/>
              <w:spacing w:line="50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                                </w:t>
            </w:r>
          </w:p>
          <w:p>
            <w:pPr>
              <w:kinsoku/>
              <w:overflowPunct w:val="0"/>
              <w:spacing w:line="500" w:lineRule="exact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单位（盖章）</w:t>
            </w:r>
          </w:p>
          <w:p>
            <w:pPr>
              <w:kinsoku/>
              <w:overflowPunct w:val="0"/>
              <w:spacing w:line="500" w:lineRule="exact"/>
              <w:jc w:val="right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日期：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4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ind w:firstLine="560" w:firstLineChars="200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业务主管单位意见：</w:t>
            </w:r>
          </w:p>
          <w:p>
            <w:pPr>
              <w:kinsoku/>
              <w:overflowPunct w:val="0"/>
              <w:spacing w:line="500" w:lineRule="exact"/>
              <w:ind w:firstLine="480" w:firstLineChars="200"/>
              <w:jc w:val="both"/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（有业务主管单位的需经业务主管部门审核同意，没有的则不需要。）</w:t>
            </w:r>
          </w:p>
          <w:p>
            <w:pPr>
              <w:kinsoku/>
              <w:overflowPunct w:val="0"/>
              <w:spacing w:line="500" w:lineRule="exact"/>
              <w:ind w:firstLine="560" w:firstLineChars="200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>
            <w:pPr>
              <w:kinsoku/>
              <w:overflowPunct w:val="0"/>
              <w:spacing w:line="500" w:lineRule="exact"/>
              <w:ind w:firstLine="560" w:firstLineChars="200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>
            <w:pPr>
              <w:kinsoku/>
              <w:overflowPunct w:val="0"/>
              <w:spacing w:line="500" w:lineRule="exact"/>
              <w:ind w:firstLine="560" w:firstLineChars="200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单位（盖章）</w:t>
            </w:r>
          </w:p>
          <w:p>
            <w:pPr>
              <w:kinsoku/>
              <w:overflowPunct w:val="0"/>
              <w:spacing w:line="500" w:lineRule="exact"/>
              <w:ind w:firstLine="560" w:firstLineChars="200"/>
              <w:jc w:val="right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日期：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ind w:firstLine="560" w:firstLineChars="200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 xml:space="preserve">县（市）区科协审核意见：                                            </w:t>
            </w:r>
          </w:p>
          <w:p>
            <w:pPr>
              <w:kinsoku/>
              <w:overflowPunct w:val="0"/>
              <w:spacing w:line="500" w:lineRule="exact"/>
              <w:ind w:firstLine="560" w:firstLineChars="200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>
            <w:pPr>
              <w:kinsoku/>
              <w:overflowPunct w:val="0"/>
              <w:spacing w:line="500" w:lineRule="exact"/>
              <w:ind w:firstLine="560" w:firstLineChars="200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>
            <w:pPr>
              <w:kinsoku/>
              <w:overflowPunct w:val="0"/>
              <w:spacing w:line="500" w:lineRule="exact"/>
              <w:ind w:firstLine="560" w:firstLineChars="200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>
            <w:pPr>
              <w:kinsoku/>
              <w:overflowPunct w:val="0"/>
              <w:spacing w:line="500" w:lineRule="exact"/>
              <w:ind w:firstLine="560" w:firstLineChars="200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                         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单位（盖章）</w:t>
            </w:r>
          </w:p>
          <w:p>
            <w:pPr>
              <w:kinsoku/>
              <w:overflowPunct w:val="0"/>
              <w:spacing w:line="500" w:lineRule="exact"/>
              <w:ind w:firstLine="560" w:firstLineChars="200"/>
              <w:jc w:val="right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日期：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1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kinsoku/>
              <w:overflowPunct w:val="0"/>
              <w:spacing w:line="500" w:lineRule="exact"/>
              <w:ind w:firstLine="560" w:firstLineChars="200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昆明市科协审核意见：</w:t>
            </w:r>
          </w:p>
          <w:p>
            <w:pPr>
              <w:kinsoku/>
              <w:overflowPunct w:val="0"/>
              <w:spacing w:line="500" w:lineRule="exact"/>
              <w:ind w:firstLine="560" w:firstLineChars="200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>
            <w:pPr>
              <w:kinsoku/>
              <w:overflowPunct w:val="0"/>
              <w:spacing w:line="500" w:lineRule="exact"/>
              <w:ind w:firstLine="560" w:firstLineChars="200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>
            <w:pPr>
              <w:kinsoku/>
              <w:overflowPunct w:val="0"/>
              <w:spacing w:line="500" w:lineRule="exact"/>
              <w:ind w:firstLine="560" w:firstLineChars="200"/>
              <w:jc w:val="both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</w:p>
          <w:p>
            <w:pPr>
              <w:kinsoku/>
              <w:overflowPunct w:val="0"/>
              <w:spacing w:line="500" w:lineRule="exact"/>
              <w:ind w:firstLine="560" w:firstLineChars="200"/>
              <w:jc w:val="center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单位（盖章）</w:t>
            </w:r>
          </w:p>
          <w:p>
            <w:pPr>
              <w:kinsoku/>
              <w:overflowPunct w:val="0"/>
              <w:spacing w:line="500" w:lineRule="exact"/>
              <w:ind w:firstLine="560" w:firstLineChars="200"/>
              <w:jc w:val="right"/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lang w:eastAsia="zh-CN"/>
              </w:rPr>
              <w:t>日期：    年   月  日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decimal" w:start="1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Times New Roman" w:hAnsi="Times New Roman" w:eastAsia="宋体" w:cs="Times New Roma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ascii="Times New Roman" w:hAnsi="Times New Roman" w:eastAsia="宋体"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zNDUwNmU1YTgwYTA2YjgyODkzMzAzYTgwMGM0MmIifQ=="/>
  </w:docVars>
  <w:rsids>
    <w:rsidRoot w:val="00000000"/>
    <w:rsid w:val="014522B9"/>
    <w:rsid w:val="03DA48E8"/>
    <w:rsid w:val="06DD0D11"/>
    <w:rsid w:val="07FF628F"/>
    <w:rsid w:val="1EFE5563"/>
    <w:rsid w:val="257C6FCD"/>
    <w:rsid w:val="25F07A45"/>
    <w:rsid w:val="27DFC994"/>
    <w:rsid w:val="2BF5D0EF"/>
    <w:rsid w:val="2D3EDA4D"/>
    <w:rsid w:val="33FF2205"/>
    <w:rsid w:val="346E253A"/>
    <w:rsid w:val="35F72487"/>
    <w:rsid w:val="3AF73665"/>
    <w:rsid w:val="3FFADD3F"/>
    <w:rsid w:val="40534AFF"/>
    <w:rsid w:val="47FE8EBE"/>
    <w:rsid w:val="4DBC3B0A"/>
    <w:rsid w:val="4E6F604B"/>
    <w:rsid w:val="50E06EB1"/>
    <w:rsid w:val="51376A5C"/>
    <w:rsid w:val="55F35A14"/>
    <w:rsid w:val="597E041D"/>
    <w:rsid w:val="5DD2A1D5"/>
    <w:rsid w:val="5EBE590E"/>
    <w:rsid w:val="5EF79D44"/>
    <w:rsid w:val="5FBEBC0E"/>
    <w:rsid w:val="5FE1D816"/>
    <w:rsid w:val="63633273"/>
    <w:rsid w:val="65B7C624"/>
    <w:rsid w:val="66A12EEA"/>
    <w:rsid w:val="6B6CE07C"/>
    <w:rsid w:val="6C8FB0F9"/>
    <w:rsid w:val="6DDA4022"/>
    <w:rsid w:val="6DE76DED"/>
    <w:rsid w:val="6EBD07C3"/>
    <w:rsid w:val="6ED41899"/>
    <w:rsid w:val="6ED5AB5C"/>
    <w:rsid w:val="6F7FFB58"/>
    <w:rsid w:val="70ABAFCC"/>
    <w:rsid w:val="711DE4D2"/>
    <w:rsid w:val="72FF08CE"/>
    <w:rsid w:val="75FCDD13"/>
    <w:rsid w:val="75FFDB58"/>
    <w:rsid w:val="76E7CB50"/>
    <w:rsid w:val="76FE63DF"/>
    <w:rsid w:val="77D705B4"/>
    <w:rsid w:val="7A0DCF0A"/>
    <w:rsid w:val="7D9BFE65"/>
    <w:rsid w:val="7DD9EFE6"/>
    <w:rsid w:val="7DDE5CE1"/>
    <w:rsid w:val="7DDF9430"/>
    <w:rsid w:val="7DE811C7"/>
    <w:rsid w:val="7DF557F5"/>
    <w:rsid w:val="7E76C293"/>
    <w:rsid w:val="7EEBA5FE"/>
    <w:rsid w:val="7EF7E4F5"/>
    <w:rsid w:val="7F7EA038"/>
    <w:rsid w:val="7FBC80F1"/>
    <w:rsid w:val="7FBF02F3"/>
    <w:rsid w:val="7FBFA90D"/>
    <w:rsid w:val="7FCB7AFA"/>
    <w:rsid w:val="7FDEB06B"/>
    <w:rsid w:val="7FDECA7B"/>
    <w:rsid w:val="7FDFABA2"/>
    <w:rsid w:val="7FEC93A2"/>
    <w:rsid w:val="7FFDB863"/>
    <w:rsid w:val="7FFFFD6D"/>
    <w:rsid w:val="8BBF04CE"/>
    <w:rsid w:val="97F7E6C0"/>
    <w:rsid w:val="9BFD295F"/>
    <w:rsid w:val="9FDD4EBB"/>
    <w:rsid w:val="A7929AAF"/>
    <w:rsid w:val="A7F7557C"/>
    <w:rsid w:val="A89BA4FA"/>
    <w:rsid w:val="B7E4CBB2"/>
    <w:rsid w:val="B9EE52FF"/>
    <w:rsid w:val="BB7BF7BF"/>
    <w:rsid w:val="BBAF3C2D"/>
    <w:rsid w:val="BDBB99B1"/>
    <w:rsid w:val="BDFD5956"/>
    <w:rsid w:val="BF10AAC7"/>
    <w:rsid w:val="BF7F9312"/>
    <w:rsid w:val="BFCCC0EE"/>
    <w:rsid w:val="BFDEF823"/>
    <w:rsid w:val="BFE31719"/>
    <w:rsid w:val="BFF743DD"/>
    <w:rsid w:val="CAE3AFDF"/>
    <w:rsid w:val="CF7A466C"/>
    <w:rsid w:val="CF9A2B02"/>
    <w:rsid w:val="D3EF3DEF"/>
    <w:rsid w:val="D3F7037A"/>
    <w:rsid w:val="D7D66630"/>
    <w:rsid w:val="D7FBAAFB"/>
    <w:rsid w:val="D97A0806"/>
    <w:rsid w:val="DAFD51FE"/>
    <w:rsid w:val="DBECD47F"/>
    <w:rsid w:val="DEBF45DF"/>
    <w:rsid w:val="DEEB775D"/>
    <w:rsid w:val="DEFE39C3"/>
    <w:rsid w:val="DFDD18BB"/>
    <w:rsid w:val="DFFFB301"/>
    <w:rsid w:val="E8FFD498"/>
    <w:rsid w:val="EABED162"/>
    <w:rsid w:val="EDEF8329"/>
    <w:rsid w:val="EE1F38FD"/>
    <w:rsid w:val="EEF76FC6"/>
    <w:rsid w:val="EF99F6E6"/>
    <w:rsid w:val="EFD78682"/>
    <w:rsid w:val="EFF4395C"/>
    <w:rsid w:val="F397BE99"/>
    <w:rsid w:val="F57FCBFD"/>
    <w:rsid w:val="F5D4F743"/>
    <w:rsid w:val="F76D370D"/>
    <w:rsid w:val="F96FCECE"/>
    <w:rsid w:val="FA7DDB02"/>
    <w:rsid w:val="FB364DED"/>
    <w:rsid w:val="FBFD842F"/>
    <w:rsid w:val="FCFF36FA"/>
    <w:rsid w:val="FDD39075"/>
    <w:rsid w:val="FDDF49AB"/>
    <w:rsid w:val="FDEFDB17"/>
    <w:rsid w:val="FDFB4735"/>
    <w:rsid w:val="FE57E70C"/>
    <w:rsid w:val="FE9F6E3F"/>
    <w:rsid w:val="FF5D2E7E"/>
    <w:rsid w:val="FF6365D2"/>
    <w:rsid w:val="FFEE1DE8"/>
    <w:rsid w:val="FFF31330"/>
    <w:rsid w:val="FFF77E9F"/>
    <w:rsid w:val="FFF7E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pPr>
      <w:widowControl w:val="0"/>
      <w:jc w:val="both"/>
    </w:pPr>
    <w:rPr>
      <w:rFonts w:ascii="宋体" w:hAnsi="宋体" w:eastAsia="宋体" w:cs="宋体"/>
      <w:kern w:val="2"/>
      <w:sz w:val="24"/>
      <w:szCs w:val="24"/>
      <w:lang w:val="zh-CN" w:eastAsia="zh-CN" w:bidi="zh-CN"/>
    </w:rPr>
  </w:style>
  <w:style w:type="paragraph" w:styleId="3">
    <w:name w:val="footer"/>
    <w:unhideWhenUsed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itle"/>
    <w:next w:val="1"/>
    <w:qFormat/>
    <w:uiPriority w:val="10"/>
    <w:pPr>
      <w:widowControl w:val="0"/>
      <w:spacing w:before="240" w:beforeLines="0" w:beforeAutospacing="0" w:after="60" w:afterLines="0" w:afterAutospacing="0"/>
      <w:jc w:val="center"/>
      <w:outlineLvl w:val="0"/>
    </w:pPr>
    <w:rPr>
      <w:rFonts w:ascii="Arial" w:hAnsi="Arial" w:eastAsia="宋体" w:cs="Times New Roman"/>
      <w:b/>
      <w:kern w:val="2"/>
      <w:sz w:val="32"/>
      <w:szCs w:val="32"/>
      <w:lang w:val="en-US" w:eastAsia="zh-CN" w:bidi="ar-SA"/>
    </w:rPr>
  </w:style>
  <w:style w:type="table" w:styleId="7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777</Words>
  <Characters>832</Characters>
  <Lines>0</Lines>
  <Paragraphs>0</Paragraphs>
  <TotalTime>0</TotalTime>
  <ScaleCrop>false</ScaleCrop>
  <LinksUpToDate>false</LinksUpToDate>
  <CharactersWithSpaces>1141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2024-09-04T18:34:00Z</dcterms:created>
  <dc:creator>Administrator</dc:creator>
  <cp:lastModifiedBy>李红霞</cp:lastModifiedBy>
  <dcterms:modified xsi:type="dcterms:W3CDTF">2026-08-05T15:45:03Z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6A43D330C9ED432C8F5E0C07BD4F7BCA_12</vt:lpwstr>
  </property>
  <property fmtid="{D5CDD505-2E9C-101B-9397-08002B2CF9AE}" pid="4" name="KSOTemplateDocerSaveRecord">
    <vt:lpwstr>eyJoZGlkIjoiMGYzNDUwNmU1YTgwYTA2YjgyODkzMzAzYTgwMGM0MmIiLCJ1c2VySWQiOiIzNzA1Nzk5MzEifQ==</vt:lpwstr>
  </property>
</Properties>
</file>